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Neck tube</w:t></w:r></w:p><w:p><w:pPr/><w:r><w:rPr><w:rFonts w:ascii="Calibri" w:hAnsi="Calibri" w:eastAsia="Calibri" w:cs="Calibri"/><w:sz w:val="22"/><w:szCs w:val="22"/></w:rPr><w:t xml:space="preserve">Neck tube for standard or siphon action urinal</w:t></w:r></w:p><w:p><w:pPr/><w:r><w:rPr><w:rFonts w:ascii="Calibri" w:hAnsi="Calibri" w:eastAsia="Calibri" w:cs="Calibri"/><w:sz w:val="22"/><w:szCs w:val="22"/></w:rPr><w:t xml:space="preserve">F½", Ø 35mm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Feed pipe for standard or siphon action urinal: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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2026-08-26T19:06:55+02:00</dcterms:created>
  <dcterms:modified xsi:type="dcterms:W3CDTF">2026-08-26T19:06:55+02:00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