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/>
    <w:p>
      <w:pPr/>
      <w:r>
        <w:rPr>
          <w:rFonts w:ascii="Calibri" w:hAnsi="Calibri" w:eastAsia="Calibri" w:cs="Calibri"/>
          <w:sz w:val="22"/>
          <w:szCs w:val="22"/>
          <w:b w:val="1"/>
          <w:bCs w:val="1"/>
        </w:rPr>
        <w:t xml:space="preserve">Food-grade flexible hose for catering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White, L. 2.00m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/>
      </w:r>
    </w:p>
    <w:p/>
    <w:p>
      <w:pPr/>
      <w:r>
        <w:rPr>
          <w:rFonts w:ascii="Calibri" w:hAnsi="Calibri" w:eastAsia="Calibri" w:cs="Calibri"/>
          <w:sz w:val="22"/>
          <w:szCs w:val="22"/>
        </w:rPr>
        <w:t xml:space="preserve">Reference: </w:t>
      </w:r>
      <w:r>
        <w:rPr>
          <w:rFonts w:ascii="Calibri" w:hAnsi="Calibri" w:eastAsia="Calibri" w:cs="Calibri"/>
          <w:color w:val="0088bc"/>
          <w:sz w:val="22"/>
          <w:szCs w:val="22"/>
          <w:b w:val="1"/>
          <w:bCs w:val="1"/>
        </w:rPr>
        <w:t xml:space="preserve">433200</w:t>
      </w:r>
    </w:p>
    <w:p/>
    <w:p/>
    <w:p>
      <w:pPr>
        <w:spacing w:line="336" w:lineRule="auto"/>
      </w:pPr>
      <w:r>
        <w:rPr>
          <w:rFonts w:ascii="Calibri" w:hAnsi="Calibri" w:eastAsia="Calibri" w:cs="Calibri"/>
          <w:sz w:val="22"/>
          <w:szCs w:val="22"/>
          <w:u w:val="single"/>
        </w:rPr>
        <w:t xml:space="preserve">Specification description</w:t>
      </w:r>
    </w:p>
    <w:p/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White, reinforced food-grade flexible hose L. 2.00m.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PVC sheath on stress area.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Anti-torsion rotating nut.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Flexible hose will withstand temperatures up to 70°C and 5 bar maximum pressure.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Spare part for repairing pre-rinse set components.</w:t>
      </w:r>
    </w:p>
    <w:sectPr>
      <w:headerReference w:type="default" r:id="rId7"/>
      <w:pgSz w:orient="portrait" w:w="11905.511811023622" w:h="16837.79527559055"/>
      <w:pgMar w:top="1200" w:right="1500" w:bottom="1000" w:left="14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115pt; height:18.662280701754pt; margin-left:0pt; margin-top:0pt; mso-position-horizontal:left; mso-position-vertical:absolute; mso-position-horizontal-relative:char; mso-position-vertical-relative:line;">
          <w10:wrap type="inline"/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438fac"/>
      <w:sz w:val="36"/>
      <w:szCs w:val="36"/>
      <w:b w:val="1"/>
      <w:bCs w:val="1"/>
    </w:rPr>
  </w:style>
  <w:style w:type="paragraph" w:styleId="Heading2">
    <w:link w:val="Heading2Char"/>
    <w:name w:val="heading 2"/>
    <w:rPr>
      <w:color w:val="222222"/>
      <w:sz w:val="32"/>
      <w:szCs w:val="32"/>
      <w:b w:val="1"/>
      <w:bCs w:val="1"/>
    </w:rPr>
  </w:style>
  <w:style w:type="paragraph" w:styleId="Heading3">
    <w:link w:val="Heading3Char"/>
    <w:name w:val="heading 3"/>
    <w:rPr>
      <w:color w:val="222222"/>
      <w:sz w:val="28"/>
      <w:szCs w:val="28"/>
      <w:b w:val="0"/>
      <w:bCs w:val="0"/>
    </w:rPr>
  </w:style>
  <w:style w:type="paragraph" w:styleId="Heading4">
    <w:link w:val="Heading4Char"/>
    <w:name w:val="heading 4"/>
    <w:rPr>
      <w:color w:val="438fac"/>
      <w:sz w:val="26"/>
      <w:szCs w:val="26"/>
      <w:b w:val="1"/>
      <w:bCs w:val="1"/>
    </w:rPr>
  </w:style>
  <w:style w:type="paragraph" w:styleId="Heading5">
    <w:link w:val="Heading5Char"/>
    <w:name w:val="heading 5"/>
    <w:rPr>
      <w:color w:val="111111"/>
      <w:sz w:val="40"/>
      <w:szCs w:val="40"/>
      <w:b w:val="1"/>
      <w:bCs w:val="1"/>
    </w:rPr>
  </w:style>
  <w:style w:type="table" w:customStyle="1" w:styleId="TechSheet">
    <w:name w:val="TechSheet"/>
    <w:uiPriority w:val="99"/>
    <w:tblPr>
      <w:tblW w:w="0" w:type="auto"/>
      <w:tblLayout w:type="autofit"/>
      <w:bidiVisual w:val="0"/>
      <w:tblBorders>
        <w:top w:val="single" w:sz="0" w:color="ffffff"/>
        <w:left w:val="single" w:sz="0" w:color="ffffff"/>
        <w:right w:val="single" w:sz="0" w:color="ffffff"/>
        <w:bottom w:val="single" w:sz="1" w:color="999999"/>
      </w:tblBorders>
    </w:tblPr>
  </w:style>
  <w:style w:type="paragraph" w:customStyle="1" w:styleId="pStyle">
    <w:name w:val="pStyle"/>
    <w:basedOn w:val="Normal"/>
    <w:pPr>
      <w:spacing w:line="3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2026-05-19T14:04:54+02:00</dcterms:created>
  <dcterms:modified xsi:type="dcterms:W3CDTF">2026-05-19T14:04:54+02:00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